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4B" w:rsidRDefault="004F3394" w:rsidP="004F3394">
      <w:pPr>
        <w:pStyle w:val="a3"/>
        <w:spacing w:line="420" w:lineRule="exact"/>
        <w:rPr>
          <w:rFonts w:hAnsi="細明體" w:cs="細明體"/>
          <w:szCs w:val="24"/>
        </w:rPr>
      </w:pPr>
      <w:r>
        <w:rPr>
          <w:rFonts w:ascii="超研澤中隸" w:eastAsia="全真中圓體" w:hint="eastAsia"/>
          <w:b/>
          <w:i/>
          <w:sz w:val="44"/>
        </w:rPr>
        <w:t xml:space="preserve">              </w:t>
      </w:r>
      <w:r w:rsidRPr="009E32F8">
        <w:rPr>
          <w:rFonts w:ascii="超研澤中隸" w:eastAsia="全真中圓體" w:hint="eastAsia"/>
          <w:b/>
          <w:i/>
          <w:sz w:val="44"/>
        </w:rPr>
        <w:t>放</w:t>
      </w:r>
      <w:r w:rsidRPr="009E32F8">
        <w:rPr>
          <w:rFonts w:ascii="超研澤中隸" w:eastAsia="全真中圓體" w:hint="eastAsia"/>
          <w:b/>
          <w:i/>
          <w:sz w:val="44"/>
        </w:rPr>
        <w:t xml:space="preserve">  </w:t>
      </w:r>
      <w:r w:rsidRPr="009E32F8">
        <w:rPr>
          <w:rFonts w:ascii="超研澤中隸" w:eastAsia="全真中圓體" w:hint="eastAsia"/>
          <w:b/>
          <w:i/>
          <w:sz w:val="44"/>
        </w:rPr>
        <w:t>款</w:t>
      </w:r>
      <w:r w:rsidRPr="009E32F8">
        <w:rPr>
          <w:rFonts w:ascii="超研澤中隸" w:eastAsia="全真中圓體" w:hint="eastAsia"/>
          <w:b/>
          <w:i/>
          <w:sz w:val="44"/>
        </w:rPr>
        <w:t xml:space="preserve">  </w:t>
      </w:r>
      <w:r>
        <w:rPr>
          <w:rFonts w:ascii="超研澤中隸" w:eastAsia="全真中圓體" w:hint="eastAsia"/>
          <w:b/>
          <w:i/>
          <w:sz w:val="44"/>
        </w:rPr>
        <w:t>辦</w:t>
      </w:r>
      <w:r>
        <w:rPr>
          <w:rFonts w:ascii="超研澤中隸" w:eastAsia="全真中圓體" w:hint="eastAsia"/>
          <w:b/>
          <w:i/>
          <w:sz w:val="44"/>
        </w:rPr>
        <w:t xml:space="preserve">  </w:t>
      </w:r>
      <w:r>
        <w:rPr>
          <w:rFonts w:ascii="超研澤中隸" w:eastAsia="全真中圓體" w:hint="eastAsia"/>
          <w:b/>
          <w:i/>
          <w:sz w:val="44"/>
        </w:rPr>
        <w:t>法</w:t>
      </w:r>
      <w:r>
        <w:rPr>
          <w:rFonts w:ascii="超研澤中隸" w:eastAsia="全真中圓體" w:hint="eastAsia"/>
          <w:b/>
          <w:i/>
          <w:sz w:val="44"/>
        </w:rPr>
        <w:t xml:space="preserve">        </w:t>
      </w:r>
      <w:r w:rsidR="00F31AC5">
        <w:rPr>
          <w:rFonts w:hAnsi="細明體" w:cs="細明體" w:hint="eastAsia"/>
          <w:szCs w:val="24"/>
        </w:rPr>
        <w:t>107</w:t>
      </w:r>
      <w:r w:rsidR="004B1C4B">
        <w:rPr>
          <w:rFonts w:hAnsi="細明體" w:cs="細明體" w:hint="eastAsia"/>
          <w:szCs w:val="24"/>
        </w:rPr>
        <w:t>0</w:t>
      </w:r>
      <w:r w:rsidR="00F31AC5">
        <w:rPr>
          <w:rFonts w:hAnsi="細明體" w:cs="細明體" w:hint="eastAsia"/>
          <w:szCs w:val="24"/>
        </w:rPr>
        <w:t>12</w:t>
      </w:r>
      <w:r w:rsidR="004B1C4B">
        <w:rPr>
          <w:rFonts w:hAnsi="細明體" w:cs="細明體" w:hint="eastAsia"/>
          <w:szCs w:val="24"/>
        </w:rPr>
        <w:t>4修訂</w:t>
      </w:r>
    </w:p>
    <w:p w:rsidR="004B1C4B" w:rsidRPr="00D24348" w:rsidRDefault="004B1C4B" w:rsidP="004B1C4B">
      <w:pPr>
        <w:pStyle w:val="a3"/>
        <w:spacing w:line="420" w:lineRule="exact"/>
        <w:jc w:val="right"/>
        <w:rPr>
          <w:rFonts w:hAnsi="細明體" w:cs="細明體"/>
          <w:b/>
          <w:i/>
          <w:sz w:val="44"/>
        </w:rPr>
      </w:pP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本社辦理放款，除依據儲蓄互助社法及本社章程外，理事會按社務情況，制定本規定，賦予放款委員會辦理放款依據：</w:t>
      </w: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一、最高放款額：新台幣八十萬元整。</w:t>
      </w:r>
    </w:p>
    <w:p w:rsidR="004B1C4B" w:rsidRPr="00132BC8" w:rsidRDefault="004B1C4B" w:rsidP="004B1C4B">
      <w:pPr>
        <w:pStyle w:val="a3"/>
        <w:spacing w:line="420" w:lineRule="exact"/>
        <w:ind w:left="540" w:hanging="540"/>
        <w:jc w:val="both"/>
        <w:rPr>
          <w:rFonts w:ascii="新細明體" w:eastAsia="新細明體" w:hAnsi="新細明體"/>
          <w:color w:val="FF6600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二、註冊放款：憑註冊單放款（註冊單需檢附正本驗證後發還），以教育部立案設於國內為</w:t>
      </w:r>
      <w:proofErr w:type="gramStart"/>
      <w:r w:rsidRPr="00132BC8">
        <w:rPr>
          <w:rFonts w:ascii="新細明體" w:eastAsia="新細明體" w:hAnsi="新細明體" w:hint="eastAsia"/>
          <w:szCs w:val="24"/>
        </w:rPr>
        <w:t>準</w:t>
      </w:r>
      <w:proofErr w:type="gramEnd"/>
      <w:r w:rsidRPr="00132BC8">
        <w:rPr>
          <w:rFonts w:ascii="新細明體" w:eastAsia="新細明體" w:hAnsi="新細明體" w:hint="eastAsia"/>
          <w:szCs w:val="24"/>
        </w:rPr>
        <w:t>（不含補習班），分12期攤還。</w:t>
      </w:r>
      <w:r w:rsidRPr="000A13A8">
        <w:rPr>
          <w:rFonts w:ascii="新細明體" w:eastAsia="新細明體" w:hAnsi="新細明體" w:hint="eastAsia"/>
          <w:color w:val="FF0000"/>
          <w:szCs w:val="24"/>
        </w:rPr>
        <w:t>未成年社員註冊貸款以父或母一人當借款人，配偶不需連保。</w:t>
      </w:r>
      <w:r w:rsidRPr="00132BC8">
        <w:rPr>
          <w:rFonts w:ascii="新細明體" w:eastAsia="新細明體" w:hAnsi="新細明體" w:hint="eastAsia"/>
          <w:color w:val="000000"/>
          <w:szCs w:val="24"/>
        </w:rPr>
        <w:t>社員-年利率</w:t>
      </w:r>
      <w:r>
        <w:rPr>
          <w:rFonts w:ascii="新細明體" w:eastAsia="新細明體" w:hAnsi="新細明體" w:hint="eastAsia"/>
          <w:color w:val="000000"/>
          <w:szCs w:val="24"/>
        </w:rPr>
        <w:t>2</w:t>
      </w:r>
      <w:r w:rsidRPr="00132BC8">
        <w:rPr>
          <w:rFonts w:ascii="新細明體" w:eastAsia="新細明體" w:hAnsi="新細明體" w:hint="eastAsia"/>
          <w:color w:val="000000"/>
          <w:szCs w:val="24"/>
        </w:rPr>
        <w:t>％，若逾期則恢復5％；非社員5％。期限一年，未成年由家長辦理貸款。</w:t>
      </w: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三、入社未滿一年者，放款以最高十萬元以內或股金內為原則。</w:t>
      </w:r>
    </w:p>
    <w:p w:rsidR="004B1C4B" w:rsidRPr="00132BC8" w:rsidRDefault="004B1C4B" w:rsidP="004B1C4B">
      <w:pPr>
        <w:pStyle w:val="a3"/>
        <w:spacing w:line="420" w:lineRule="exact"/>
        <w:ind w:left="540" w:hanging="540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四、股金內之貸款，授權專職人員當日辦理，並由放款委員會追認之。</w:t>
      </w:r>
    </w:p>
    <w:p w:rsidR="004B1C4B" w:rsidRPr="00132BC8" w:rsidRDefault="004B1C4B" w:rsidP="004B1C4B">
      <w:pPr>
        <w:pStyle w:val="a3"/>
        <w:spacing w:line="420" w:lineRule="exact"/>
        <w:ind w:left="540" w:hanging="540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 xml:space="preserve">五、放款利率：股金外－年利率8.25％　　　　 </w:t>
      </w: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 xml:space="preserve">              股金內－年利率5.5%</w:t>
      </w: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 xml:space="preserve">              註冊貸款－年利率</w:t>
      </w:r>
      <w:r>
        <w:rPr>
          <w:rFonts w:ascii="新細明體" w:eastAsia="新細明體" w:hAnsi="新細明體" w:hint="eastAsia"/>
          <w:szCs w:val="24"/>
        </w:rPr>
        <w:t>2%(專案)、4%、</w:t>
      </w:r>
      <w:r w:rsidRPr="00132BC8">
        <w:rPr>
          <w:rFonts w:ascii="新細明體" w:eastAsia="新細明體" w:hAnsi="新細明體" w:hint="eastAsia"/>
          <w:szCs w:val="24"/>
        </w:rPr>
        <w:t>5%</w:t>
      </w: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六、還款期限：不得超過八十四</w:t>
      </w:r>
      <w:proofErr w:type="gramStart"/>
      <w:r w:rsidRPr="00132BC8">
        <w:rPr>
          <w:rFonts w:ascii="新細明體" w:eastAsia="新細明體" w:hAnsi="新細明體" w:hint="eastAsia"/>
          <w:szCs w:val="24"/>
        </w:rPr>
        <w:t>個</w:t>
      </w:r>
      <w:proofErr w:type="gramEnd"/>
      <w:r w:rsidRPr="00132BC8">
        <w:rPr>
          <w:rFonts w:ascii="新細明體" w:eastAsia="新細明體" w:hAnsi="新細明體" w:hint="eastAsia"/>
          <w:szCs w:val="24"/>
        </w:rPr>
        <w:t>月。</w:t>
      </w: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七、其他規定：</w:t>
      </w:r>
    </w:p>
    <w:p w:rsidR="004B1C4B" w:rsidRPr="00132BC8" w:rsidRDefault="004B1C4B" w:rsidP="004B1C4B">
      <w:pPr>
        <w:pStyle w:val="a3"/>
        <w:numPr>
          <w:ilvl w:val="0"/>
          <w:numId w:val="1"/>
        </w:numPr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全年存款不良、前次貸款有違約紀錄及未盡社員義務者，得限制其貸款金額。</w:t>
      </w:r>
    </w:p>
    <w:p w:rsidR="004B1C4B" w:rsidRPr="00132BC8" w:rsidRDefault="004B1C4B" w:rsidP="004B1C4B">
      <w:pPr>
        <w:pStyle w:val="a3"/>
        <w:numPr>
          <w:ilvl w:val="0"/>
          <w:numId w:val="1"/>
        </w:numPr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一位社員只能擔保二筆貸款（配偶及直系親屬除外）。</w:t>
      </w:r>
    </w:p>
    <w:p w:rsidR="004B1C4B" w:rsidRPr="00132BC8" w:rsidRDefault="004B1C4B" w:rsidP="004B1C4B">
      <w:pPr>
        <w:pStyle w:val="a3"/>
        <w:numPr>
          <w:ilvl w:val="0"/>
          <w:numId w:val="1"/>
        </w:numPr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年滿７０歲之社員，貸款超過股金時需由子女連帶保證</w:t>
      </w:r>
    </w:p>
    <w:p w:rsidR="004B1C4B" w:rsidRPr="00132BC8" w:rsidRDefault="004B1C4B" w:rsidP="004B1C4B">
      <w:pPr>
        <w:pStyle w:val="a3"/>
        <w:numPr>
          <w:ilvl w:val="0"/>
          <w:numId w:val="1"/>
        </w:numPr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未成年社員之貸款只限股金內，且需法定代理人</w:t>
      </w:r>
      <w:r w:rsidR="00F31AC5">
        <w:rPr>
          <w:rFonts w:ascii="新細明體" w:eastAsia="新細明體" w:hAnsi="新細明體" w:hint="eastAsia"/>
          <w:szCs w:val="24"/>
        </w:rPr>
        <w:t>同意</w:t>
      </w:r>
      <w:r w:rsidRPr="00132BC8">
        <w:rPr>
          <w:rFonts w:ascii="新細明體" w:eastAsia="新細明體" w:hAnsi="新細明體" w:hint="eastAsia"/>
          <w:szCs w:val="24"/>
        </w:rPr>
        <w:t>。</w:t>
      </w:r>
    </w:p>
    <w:p w:rsidR="004B1C4B" w:rsidRPr="00132BC8" w:rsidRDefault="004B1C4B" w:rsidP="004B1C4B">
      <w:pPr>
        <w:pStyle w:val="a3"/>
        <w:numPr>
          <w:ilvl w:val="0"/>
          <w:numId w:val="1"/>
        </w:numPr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社員申請貸款金額超過股金時，其配偶應做連帶保證人。</w:t>
      </w: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 xml:space="preserve">　  （七） 內遇資金不足時，授權放款委員會調配。</w:t>
      </w:r>
    </w:p>
    <w:p w:rsidR="004B1C4B" w:rsidRPr="00132BC8" w:rsidRDefault="004B1C4B" w:rsidP="004B1C4B">
      <w:pPr>
        <w:pStyle w:val="a3"/>
        <w:spacing w:line="420" w:lineRule="exact"/>
        <w:ind w:firstLineChars="200" w:firstLine="480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cs="細明體" w:hint="eastAsia"/>
          <w:szCs w:val="24"/>
        </w:rPr>
        <w:t xml:space="preserve">（八） </w:t>
      </w:r>
      <w:r w:rsidRPr="00132BC8">
        <w:rPr>
          <w:rFonts w:ascii="新細明體" w:eastAsia="新細明體" w:hAnsi="新細明體" w:hint="eastAsia"/>
          <w:szCs w:val="24"/>
        </w:rPr>
        <w:t>有特殊狀況者，授權貸款委員會視狀況決定之。</w:t>
      </w:r>
    </w:p>
    <w:p w:rsidR="004B1C4B" w:rsidRPr="00132BC8" w:rsidRDefault="004B1C4B" w:rsidP="004B1C4B">
      <w:pPr>
        <w:pStyle w:val="a3"/>
        <w:spacing w:line="420" w:lineRule="exact"/>
        <w:ind w:firstLineChars="200" w:firstLine="480"/>
        <w:jc w:val="both"/>
        <w:rPr>
          <w:rFonts w:ascii="新細明體" w:eastAsia="新細明體" w:hAnsi="新細明體"/>
          <w:szCs w:val="24"/>
        </w:rPr>
      </w:pP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●申　　請：每週五下班前向專職人員提出。</w:t>
      </w: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  <w:szCs w:val="24"/>
        </w:rPr>
      </w:pPr>
      <w:r w:rsidRPr="00132BC8">
        <w:rPr>
          <w:rFonts w:ascii="新細明體" w:eastAsia="新細明體" w:hAnsi="新細明體" w:hint="eastAsia"/>
          <w:szCs w:val="24"/>
        </w:rPr>
        <w:t>●審　　查：每週</w:t>
      </w:r>
      <w:proofErr w:type="gramStart"/>
      <w:r w:rsidRPr="00132BC8">
        <w:rPr>
          <w:rFonts w:ascii="新細明體" w:eastAsia="新細明體" w:hAnsi="新細明體" w:hint="eastAsia"/>
          <w:szCs w:val="24"/>
        </w:rPr>
        <w:t>一</w:t>
      </w:r>
      <w:proofErr w:type="gramEnd"/>
      <w:r w:rsidRPr="00132BC8">
        <w:rPr>
          <w:rFonts w:ascii="新細明體" w:eastAsia="新細明體" w:hAnsi="新細明體" w:hint="eastAsia"/>
          <w:szCs w:val="24"/>
        </w:rPr>
        <w:t>晚上</w:t>
      </w:r>
      <w:r w:rsidR="00F31AC5">
        <w:rPr>
          <w:rFonts w:ascii="新細明體" w:eastAsia="新細明體" w:hAnsi="新細明體" w:hint="eastAsia"/>
          <w:szCs w:val="24"/>
        </w:rPr>
        <w:t>七</w:t>
      </w:r>
      <w:r w:rsidRPr="00132BC8">
        <w:rPr>
          <w:rFonts w:ascii="新細明體" w:eastAsia="新細明體" w:hAnsi="新細明體" w:hint="eastAsia"/>
          <w:szCs w:val="24"/>
        </w:rPr>
        <w:t>時</w:t>
      </w:r>
      <w:r w:rsidR="00F31AC5">
        <w:rPr>
          <w:rFonts w:ascii="新細明體" w:eastAsia="新細明體" w:hAnsi="新細明體" w:hint="eastAsia"/>
          <w:szCs w:val="24"/>
        </w:rPr>
        <w:t>三十分</w:t>
      </w:r>
      <w:r w:rsidRPr="00132BC8">
        <w:rPr>
          <w:rFonts w:ascii="新細明體" w:eastAsia="新細明體" w:hAnsi="新細明體" w:hint="eastAsia"/>
          <w:szCs w:val="24"/>
        </w:rPr>
        <w:t>以前。</w:t>
      </w:r>
    </w:p>
    <w:p w:rsidR="004B1C4B" w:rsidRPr="00132BC8" w:rsidRDefault="004B1C4B" w:rsidP="004B1C4B">
      <w:pPr>
        <w:pStyle w:val="a3"/>
        <w:spacing w:line="420" w:lineRule="exact"/>
        <w:jc w:val="both"/>
        <w:rPr>
          <w:rFonts w:ascii="新細明體" w:eastAsia="新細明體" w:hAnsi="新細明體"/>
        </w:rPr>
      </w:pPr>
      <w:r w:rsidRPr="00132BC8">
        <w:rPr>
          <w:rFonts w:ascii="新細明體" w:eastAsia="新細明體" w:hAnsi="新細明體" w:hint="eastAsia"/>
          <w:szCs w:val="24"/>
        </w:rPr>
        <w:t>●取　　款：於批准後隔日取款。</w:t>
      </w:r>
    </w:p>
    <w:p w:rsidR="00BE5903" w:rsidRPr="004B1C4B" w:rsidRDefault="00BE5903"/>
    <w:sectPr w:rsidR="00BE5903" w:rsidRPr="004B1C4B" w:rsidSect="00B91160">
      <w:footerReference w:type="even" r:id="rId5"/>
      <w:footerReference w:type="default" r:id="rId6"/>
      <w:pgSz w:w="11906" w:h="16838" w:code="9"/>
      <w:pgMar w:top="851" w:right="986" w:bottom="426" w:left="1134" w:header="851" w:footer="794" w:gutter="0"/>
      <w:pgNumType w:start="0"/>
      <w:cols w:space="425"/>
      <w:titlePg/>
      <w:docGrid w:type="lines" w:linePitch="3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66" w:rsidRDefault="004F3394" w:rsidP="00240E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10766" w:rsidRDefault="004F33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66" w:rsidRDefault="004F3394" w:rsidP="00B57E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C10766" w:rsidRDefault="004F3394" w:rsidP="00240E9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5A04"/>
    <w:multiLevelType w:val="singleLevel"/>
    <w:tmpl w:val="086680A2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C4B"/>
    <w:rsid w:val="004B1C4B"/>
    <w:rsid w:val="004F3394"/>
    <w:rsid w:val="00BE5903"/>
    <w:rsid w:val="00F3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1C4B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4B1C4B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rsid w:val="004B1C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B1C4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B1C4B"/>
  </w:style>
  <w:style w:type="paragraph" w:styleId="a8">
    <w:name w:val="Balloon Text"/>
    <w:basedOn w:val="a"/>
    <w:link w:val="a9"/>
    <w:uiPriority w:val="99"/>
    <w:semiHidden/>
    <w:unhideWhenUsed/>
    <w:rsid w:val="004F3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OFFICE2</cp:lastModifiedBy>
  <cp:revision>3</cp:revision>
  <cp:lastPrinted>2018-01-25T02:05:00Z</cp:lastPrinted>
  <dcterms:created xsi:type="dcterms:W3CDTF">2018-01-25T02:04:00Z</dcterms:created>
  <dcterms:modified xsi:type="dcterms:W3CDTF">2018-01-25T02:08:00Z</dcterms:modified>
</cp:coreProperties>
</file>