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0" w:type="dxa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7"/>
        <w:gridCol w:w="263"/>
      </w:tblGrid>
      <w:tr w:rsidR="000E7EB8" w:rsidRPr="000E7EB8">
        <w:trPr>
          <w:tblCellSpacing w:w="5" w:type="dxa"/>
        </w:trPr>
        <w:tc>
          <w:tcPr>
            <w:tcW w:w="5780" w:type="dxa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bookmarkStart w:id="0" w:name="_GoBack"/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全世界的通用標章</w:t>
            </w: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 xml:space="preserve"> </w:t>
            </w:r>
          </w:p>
          <w:tbl>
            <w:tblPr>
              <w:tblW w:w="5780" w:type="dxa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"/>
              <w:gridCol w:w="6840"/>
              <w:gridCol w:w="41"/>
            </w:tblGrid>
            <w:tr w:rsidR="000E7EB8" w:rsidRPr="000E7EB8">
              <w:trPr>
                <w:tblCellSpacing w:w="5" w:type="dxa"/>
              </w:trPr>
              <w:tc>
                <w:tcPr>
                  <w:tcW w:w="680" w:type="dxa"/>
                  <w:vAlign w:val="center"/>
                  <w:hideMark/>
                </w:tcPr>
                <w:bookmarkEnd w:id="0"/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4B921072" wp14:editId="3D8DBE48">
                        <wp:extent cx="4324350" cy="4051300"/>
                        <wp:effectExtent l="0" t="0" r="0" b="6350"/>
                        <wp:docPr id="1" name="圖片 1" descr="http://www.culroc.org.tw/pic/pic/logo_worl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ulroc.org.tw/pic/pic/logo_worl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405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0" w:type="dxa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</w:p>
        </w:tc>
        <w:tc>
          <w:tcPr>
            <w:tcW w:w="730" w:type="dxa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 </w:t>
            </w:r>
          </w:p>
        </w:tc>
      </w:tr>
    </w:tbl>
    <w:p w:rsidR="000E7EB8" w:rsidRPr="000E7EB8" w:rsidRDefault="000E7EB8" w:rsidP="000E7EB8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3366"/>
          <w:kern w:val="0"/>
          <w:sz w:val="17"/>
          <w:szCs w:val="17"/>
        </w:rPr>
      </w:pPr>
      <w:r w:rsidRPr="000E7EB8">
        <w:rPr>
          <w:rFonts w:ascii="Verdana" w:eastAsia="新細明體" w:hAnsi="Verdana" w:cs="新細明體"/>
          <w:color w:val="003366"/>
          <w:kern w:val="0"/>
          <w:sz w:val="17"/>
          <w:szCs w:val="17"/>
        </w:rPr>
        <w:t>國際組織</w:t>
      </w:r>
    </w:p>
    <w:tbl>
      <w:tblPr>
        <w:tblW w:w="7220" w:type="dxa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4"/>
        <w:gridCol w:w="1029"/>
        <w:gridCol w:w="5996"/>
        <w:gridCol w:w="141"/>
      </w:tblGrid>
      <w:tr w:rsidR="000E7EB8" w:rsidRPr="000E7EB8">
        <w:trPr>
          <w:gridAfter w:val="1"/>
          <w:wAfter w:w="129" w:type="dxa"/>
          <w:tblCellSpacing w:w="5" w:type="dxa"/>
        </w:trPr>
        <w:tc>
          <w:tcPr>
            <w:tcW w:w="40" w:type="dxa"/>
            <w:vMerge w:val="restart"/>
            <w:vAlign w:val="center"/>
            <w:hideMark/>
          </w:tcPr>
          <w:p w:rsidR="000E7EB8" w:rsidRPr="000E7EB8" w:rsidRDefault="000E7EB8" w:rsidP="000E7EB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E7EB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壹、亞洲聯盟會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</w:p>
        </w:tc>
      </w:tr>
      <w:tr w:rsidR="000E7EB8" w:rsidRPr="000E7EB8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0E7EB8" w:rsidRPr="000E7EB8" w:rsidRDefault="000E7EB8" w:rsidP="000E7EB8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 </w:t>
            </w:r>
          </w:p>
        </w:tc>
        <w:tc>
          <w:tcPr>
            <w:tcW w:w="5990" w:type="dxa"/>
            <w:hideMark/>
          </w:tcPr>
          <w:tbl>
            <w:tblPr>
              <w:tblW w:w="5780" w:type="dxa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40"/>
              <w:gridCol w:w="3706"/>
              <w:gridCol w:w="499"/>
            </w:tblGrid>
            <w:tr w:rsidR="000E7EB8" w:rsidRPr="000E7EB8">
              <w:trPr>
                <w:tblCellSpacing w:w="5" w:type="dxa"/>
              </w:trPr>
              <w:tc>
                <w:tcPr>
                  <w:tcW w:w="1270" w:type="dxa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drawing>
                      <wp:inline distT="0" distB="0" distL="0" distR="0" wp14:anchorId="0B04335D" wp14:editId="3B333ECB">
                        <wp:extent cx="952500" cy="1143000"/>
                        <wp:effectExtent l="0" t="0" r="0" b="0"/>
                        <wp:docPr id="2" name="圖片 2" descr="http://www.culroc.org.tw/pic/pic/accu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ulroc.org.tw/pic/pic/accu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Verdana" w:eastAsia="新細明體" w:hAnsi="Verdana" w:cs="新細明體"/>
                      <w:color w:val="003366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3840" w:type="dxa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 xml:space="preserve">因儲蓄互助社運動是一項國際性的合作事業運動，為便於彼此交換心得，分享經驗，各洲設有各國協會的聯盟組織。目前亞洲地區設有亞洲儲蓄互助社聯盟會(Association　of　Asian　Confederation　of　Credit　</w:t>
                  </w:r>
                  <w:proofErr w:type="spellStart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Unions,ACCU</w:t>
                  </w:r>
                  <w:proofErr w:type="spellEnd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簡稱亞盟會)，其他非洲、加勒比海、拉丁美洲等地區也都設有儲蓄互助社聯盟會。</w:t>
                  </w:r>
                </w:p>
              </w:tc>
              <w:tc>
                <w:tcPr>
                  <w:tcW w:w="510" w:type="dxa"/>
                  <w:vMerge w:val="restart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</w:tr>
            <w:tr w:rsidR="000E7EB8" w:rsidRPr="000E7EB8">
              <w:trPr>
                <w:tblCellSpacing w:w="5" w:type="dxa"/>
              </w:trPr>
              <w:tc>
                <w:tcPr>
                  <w:tcW w:w="1270" w:type="dxa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ACCU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Verdana" w:eastAsia="新細明體" w:hAnsi="Verdana" w:cs="新細明體"/>
                      <w:color w:val="003366"/>
                      <w:kern w:val="0"/>
                      <w:sz w:val="17"/>
                      <w:szCs w:val="17"/>
                    </w:rPr>
                  </w:pPr>
                  <w:r w:rsidRPr="000E7EB8">
                    <w:rPr>
                      <w:rFonts w:ascii="Verdana" w:eastAsia="新細明體" w:hAnsi="Verdana" w:cs="新細明體"/>
                      <w:color w:val="003366"/>
                      <w:kern w:val="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</w:tbl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</w:p>
        </w:tc>
        <w:tc>
          <w:tcPr>
            <w:tcW w:w="10" w:type="dxa"/>
            <w:hideMark/>
          </w:tcPr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 </w:t>
            </w:r>
          </w:p>
        </w:tc>
      </w:tr>
      <w:tr w:rsidR="000E7EB8" w:rsidRPr="000E7EB8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貳、世界議事會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E7EB8" w:rsidRPr="000E7EB8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6500" w:type="dxa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3818"/>
              <w:gridCol w:w="1530"/>
              <w:gridCol w:w="183"/>
            </w:tblGrid>
            <w:tr w:rsidR="000E7EB8" w:rsidRPr="000E7EB8">
              <w:trPr>
                <w:tblCellSpacing w:w="5" w:type="dxa"/>
              </w:trPr>
              <w:tc>
                <w:tcPr>
                  <w:tcW w:w="1030" w:type="dxa"/>
                  <w:vMerge w:val="restart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4070" w:type="dxa"/>
                  <w:vMerge w:val="restart"/>
                  <w:hideMark/>
                </w:tcPr>
                <w:p w:rsidR="000E7EB8" w:rsidRPr="000E7EB8" w:rsidRDefault="000E7EB8" w:rsidP="000E7EB8">
                  <w:pPr>
                    <w:widowControl/>
                    <w:spacing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儲蓄互助社的全球性組織稱為「世界儲蓄互助社議事會」，由八十五</w:t>
                  </w:r>
                  <w:proofErr w:type="gramStart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個</w:t>
                  </w:r>
                  <w:proofErr w:type="gramEnd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會員國所組成，會址設於美國威斯康辛州麥迪遜市，其主要任務在提供必要的協助，如經營技術及財務輔導、立法遊說及專案支援、教育訓練及風</w:t>
                  </w: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 xml:space="preserve">險管理等，以確保儲蓄互助社的健全發展。 </w:t>
                  </w:r>
                </w:p>
              </w:tc>
              <w:tc>
                <w:tcPr>
                  <w:tcW w:w="1090" w:type="dxa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noProof/>
                      <w:kern w:val="0"/>
                      <w:szCs w:val="24"/>
                    </w:rPr>
                    <w:lastRenderedPageBreak/>
                    <w:drawing>
                      <wp:inline distT="0" distB="0" distL="0" distR="0" wp14:anchorId="2A10B90B" wp14:editId="5E97AFAA">
                        <wp:extent cx="952500" cy="1143000"/>
                        <wp:effectExtent l="0" t="0" r="0" b="0"/>
                        <wp:docPr id="3" name="圖片 3" descr="http://www.culroc.org.tw/pic/pic/cwoccu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ulroc.org.tw/pic/pic/cwoccu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vMerge w:val="restart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</w:tr>
            <w:tr w:rsidR="000E7EB8" w:rsidRPr="000E7EB8">
              <w:trPr>
                <w:tblCellSpacing w:w="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WOCCU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</w:tbl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E7EB8" w:rsidRPr="000E7EB8" w:rsidRDefault="000E7EB8" w:rsidP="000E7EB8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3366"/>
          <w:kern w:val="0"/>
          <w:sz w:val="17"/>
          <w:szCs w:val="17"/>
        </w:rPr>
      </w:pPr>
      <w:r w:rsidRPr="000E7EB8">
        <w:rPr>
          <w:rFonts w:ascii="Verdana" w:eastAsia="新細明體" w:hAnsi="Verdana" w:cs="新細明體"/>
          <w:color w:val="003366"/>
          <w:kern w:val="0"/>
          <w:sz w:val="17"/>
          <w:szCs w:val="17"/>
        </w:rPr>
        <w:lastRenderedPageBreak/>
        <w:t>儲蓄互助社組織</w:t>
      </w:r>
    </w:p>
    <w:tbl>
      <w:tblPr>
        <w:tblW w:w="7220" w:type="dxa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6765"/>
      </w:tblGrid>
      <w:tr w:rsidR="000E7EB8" w:rsidRPr="000E7EB8">
        <w:trPr>
          <w:tblCellSpacing w:w="5" w:type="dxa"/>
        </w:trPr>
        <w:tc>
          <w:tcPr>
            <w:tcW w:w="0" w:type="auto"/>
            <w:gridSpan w:val="2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壹、內部組織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</w:p>
        </w:tc>
      </w:tr>
      <w:tr w:rsidR="000E7EB8" w:rsidRPr="000E7EB8">
        <w:trPr>
          <w:tblCellSpacing w:w="5" w:type="dxa"/>
        </w:trPr>
        <w:tc>
          <w:tcPr>
            <w:tcW w:w="440" w:type="dxa"/>
            <w:vAlign w:val="center"/>
            <w:hideMark/>
          </w:tcPr>
          <w:p w:rsidR="000E7EB8" w:rsidRPr="000E7EB8" w:rsidRDefault="000E7EB8" w:rsidP="000E7EB8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780" w:type="dxa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880"/>
              <w:gridCol w:w="205"/>
            </w:tblGrid>
            <w:tr w:rsidR="000E7EB8" w:rsidRPr="000E7EB8">
              <w:trPr>
                <w:tblCellSpacing w:w="5" w:type="dxa"/>
              </w:trPr>
              <w:tc>
                <w:tcPr>
                  <w:tcW w:w="680" w:type="dxa"/>
                  <w:vMerge w:val="restart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 xml:space="preserve">儲蓄互助社是由下而上自發成立的民主自治管理組織，以社員大會為最高權力機關，其下設有理事會及監事會。分述如下： </w:t>
                  </w:r>
                </w:p>
              </w:tc>
              <w:tc>
                <w:tcPr>
                  <w:tcW w:w="190" w:type="dxa"/>
                  <w:vMerge w:val="restart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</w:tr>
            <w:tr w:rsidR="000E7EB8" w:rsidRPr="000E7EB8">
              <w:trPr>
                <w:tblCellSpacing w:w="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一、社員大會：由全體社員組成，每年至少召開一次。其職權為選舉及罷免理監事，聽取理、監事會及各委員會報告，審查通過章程或章程修正案、盈餘分配案、決算、預算及社務發展計畫，議決社員對選聘任幹部的申訴、社員的除名處分、社解散與合併、決定社不動產的購置、興建、處分及處理社務經營發生虧損與重大案件等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  <w:tr w:rsidR="000E7EB8" w:rsidRPr="000E7EB8">
              <w:trPr>
                <w:tblCellSpacing w:w="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二、理事會：由社員大會中選出七至二十一位志願服務者組成，是社的管理部門及決策單位，任期三年，連選得連任。當選理事應於一</w:t>
                  </w:r>
                  <w:proofErr w:type="gramStart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內召開理事會議，互選理事長、副理事長、秘書、司庫各一人，理事間不得互相兼任職務，理事長得連選連任一次。每月至少開會一次，負責管理社務及訂定經營政策等。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  <w:tr w:rsidR="000E7EB8" w:rsidRPr="000E7EB8">
              <w:trPr>
                <w:tblCellSpacing w:w="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三、監事會：由社員大會中選出五至十五位志願服務者組成，是社的監督部門及建議單位，任期三年，連選得連任。當選監事應於一</w:t>
                  </w:r>
                  <w:proofErr w:type="gramStart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內召開會議，互選常務監事一人，擔任監事會主席。每月至少開會一次，</w:t>
                  </w:r>
                  <w:proofErr w:type="gramStart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監查社的</w:t>
                  </w:r>
                  <w:proofErr w:type="gramEnd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 xml:space="preserve">財產及財務、社務、業務執行狀況，並作成紀錄對理事會提出建議事項。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</w:tbl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</w:p>
        </w:tc>
      </w:tr>
    </w:tbl>
    <w:p w:rsidR="000E7EB8" w:rsidRPr="000E7EB8" w:rsidRDefault="000E7EB8" w:rsidP="000E7EB8">
      <w:pPr>
        <w:widowControl/>
        <w:rPr>
          <w:rFonts w:ascii="Verdana" w:eastAsia="新細明體" w:hAnsi="Verdana" w:cs="新細明體"/>
          <w:vanish/>
          <w:color w:val="003366"/>
          <w:kern w:val="0"/>
          <w:sz w:val="17"/>
          <w:szCs w:val="17"/>
        </w:rPr>
      </w:pPr>
    </w:p>
    <w:tbl>
      <w:tblPr>
        <w:tblW w:w="7220" w:type="dxa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5"/>
        <w:gridCol w:w="450"/>
        <w:gridCol w:w="6496"/>
        <w:gridCol w:w="75"/>
        <w:gridCol w:w="144"/>
      </w:tblGrid>
      <w:tr w:rsidR="000E7EB8" w:rsidRPr="000E7EB8">
        <w:trPr>
          <w:gridAfter w:val="1"/>
          <w:wAfter w:w="129" w:type="dxa"/>
          <w:tblCellSpacing w:w="5" w:type="dxa"/>
        </w:trPr>
        <w:tc>
          <w:tcPr>
            <w:tcW w:w="40" w:type="dxa"/>
            <w:vMerge w:val="restart"/>
            <w:vAlign w:val="center"/>
            <w:hideMark/>
          </w:tcPr>
          <w:p w:rsidR="000E7EB8" w:rsidRPr="000E7EB8" w:rsidRDefault="000E7EB8" w:rsidP="000E7EB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E7EB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貳、外部組織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</w:p>
        </w:tc>
      </w:tr>
      <w:tr w:rsidR="000E7EB8" w:rsidRPr="000E7EB8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40" w:type="dxa"/>
            <w:vAlign w:val="center"/>
            <w:hideMark/>
          </w:tcPr>
          <w:p w:rsidR="000E7EB8" w:rsidRPr="000E7EB8" w:rsidRDefault="000E7EB8" w:rsidP="000E7EB8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780" w:type="dxa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4880"/>
              <w:gridCol w:w="205"/>
            </w:tblGrid>
            <w:tr w:rsidR="000E7EB8" w:rsidRPr="000E7EB8">
              <w:trPr>
                <w:tblCellSpacing w:w="5" w:type="dxa"/>
              </w:trPr>
              <w:tc>
                <w:tcPr>
                  <w:tcW w:w="680" w:type="dxa"/>
                  <w:vMerge w:val="restart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一、區會：屬地方性聯合組織，由縣市行政區域內儲蓄互助社所組成，介於儲蓄互助社與協會之間扮演著中間橋樑的角色。其功能以協調、聯誼、教育、推動新社及協助協會推展各項業務為主，並反映儲蓄互助社之意見供協會作決策時之參考。目前我國依實際需要，共劃分為十五</w:t>
                  </w:r>
                  <w:proofErr w:type="gramStart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個</w:t>
                  </w:r>
                  <w:proofErr w:type="gramEnd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縣市區會。</w:t>
                  </w:r>
                </w:p>
              </w:tc>
              <w:tc>
                <w:tcPr>
                  <w:tcW w:w="190" w:type="dxa"/>
                  <w:vMerge w:val="restart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</w:tr>
            <w:tr w:rsidR="000E7EB8" w:rsidRPr="000E7EB8">
              <w:trPr>
                <w:tblCellSpacing w:w="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二、協會：屬全國性聯合組織，負責設立、管理、及監督與輔導儲蓄互助社，由全體儲蓄互助社共同組成的社團法人，凡已成立的儲蓄互助</w:t>
                  </w:r>
                  <w:proofErr w:type="gramStart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社均應參加</w:t>
                  </w:r>
                  <w:proofErr w:type="gramEnd"/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 xml:space="preserve">協會為會員。 </w:t>
                  </w: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</w: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 xml:space="preserve">&lt;&lt;協會組織架構圖及說明 </w:t>
                  </w: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noProof/>
                      <w:color w:val="FFFFFF"/>
                      <w:kern w:val="0"/>
                      <w:sz w:val="20"/>
                      <w:szCs w:val="20"/>
                    </w:rPr>
                    <w:drawing>
                      <wp:inline distT="0" distB="0" distL="0" distR="0" wp14:anchorId="07B47298" wp14:editId="309CE5BF">
                        <wp:extent cx="95250" cy="95250"/>
                        <wp:effectExtent l="0" t="0" r="0" b="0"/>
                        <wp:docPr id="4" name="圖片 4" descr="http://www.culroc.org.tw/pic/pic/arr_blue2.gif">
                          <a:hlinkClick xmlns:a="http://schemas.openxmlformats.org/drawingml/2006/main" r:id="rId8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ulroc.org.tw/pic/pic/arr_blue2.gif">
                                  <a:hlinkClick r:id="rId8" tgtFrame="_self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 xml:space="preserve">&gt;&gt; </w:t>
                  </w:r>
                </w:p>
                <w:p w:rsidR="000E7EB8" w:rsidRPr="000E7EB8" w:rsidRDefault="000E7EB8" w:rsidP="000E7EB8">
                  <w:pPr>
                    <w:widowControl/>
                    <w:spacing w:before="100" w:beforeAutospacing="1" w:after="240"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備註：</w:t>
                  </w: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為與國際上其他國家之儲蓄互助社各級單位區分，經理事會決議</w:t>
                  </w:r>
                  <w:r w:rsidRPr="000E7EB8">
                    <w:rPr>
                      <w:rFonts w:ascii="新細明體" w:eastAsia="新細明體" w:hAnsi="新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中華民國儲蓄互助協會於國際上所使用之標章如右圖所示：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</w:tr>
          </w:tbl>
          <w:p w:rsidR="000E7EB8" w:rsidRPr="000E7EB8" w:rsidRDefault="000E7EB8" w:rsidP="000E7EB8">
            <w:pPr>
              <w:widowControl/>
              <w:spacing w:after="240"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</w:p>
        </w:tc>
        <w:tc>
          <w:tcPr>
            <w:tcW w:w="70" w:type="dxa"/>
            <w:hideMark/>
          </w:tcPr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lastRenderedPageBreak/>
              <w:t> </w:t>
            </w:r>
          </w:p>
        </w:tc>
      </w:tr>
      <w:tr w:rsidR="000E7EB8" w:rsidRPr="000E7EB8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參、中華民國儲蓄互助社組織結構圖</w:t>
            </w:r>
            <w:r w:rsidRPr="000E7EB8">
              <w:rPr>
                <w:rFonts w:ascii="Verdana" w:eastAsia="新細明體" w:hAnsi="Verdana" w:cs="新細明體"/>
                <w:b/>
                <w:bCs/>
                <w:color w:val="3366CC"/>
                <w:spacing w:val="48"/>
                <w:kern w:val="0"/>
                <w:sz w:val="15"/>
                <w:szCs w:val="15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E7EB8" w:rsidRPr="000E7EB8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E7EB8" w:rsidRPr="000E7EB8">
        <w:trPr>
          <w:tblCellSpacing w:w="5" w:type="dxa"/>
        </w:trPr>
        <w:tc>
          <w:tcPr>
            <w:tcW w:w="0" w:type="auto"/>
            <w:vMerge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  <w:r w:rsidRPr="000E7EB8"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  <w:t> </w:t>
            </w:r>
          </w:p>
        </w:tc>
        <w:tc>
          <w:tcPr>
            <w:tcW w:w="5780" w:type="dxa"/>
            <w:vAlign w:val="center"/>
            <w:hideMark/>
          </w:tcPr>
          <w:tbl>
            <w:tblPr>
              <w:tblW w:w="5780" w:type="dxa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"/>
              <w:gridCol w:w="6425"/>
            </w:tblGrid>
            <w:tr w:rsidR="000E7EB8" w:rsidRPr="000E7EB8">
              <w:trPr>
                <w:tblCellSpacing w:w="5" w:type="dxa"/>
              </w:trPr>
              <w:tc>
                <w:tcPr>
                  <w:tcW w:w="680" w:type="dxa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EB8" w:rsidRPr="000E7EB8" w:rsidRDefault="000E7EB8" w:rsidP="000E7EB8">
                  <w:pPr>
                    <w:widowControl/>
                    <w:spacing w:before="100" w:beforeAutospacing="1" w:after="100" w:afterAutospacing="1" w:line="280" w:lineRule="atLeast"/>
                    <w:rPr>
                      <w:rFonts w:ascii="新細明體" w:eastAsia="新細明體" w:hAnsi="新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0E7EB8">
                    <w:rPr>
                      <w:rFonts w:ascii="新細明體" w:eastAsia="新細明體" w:hAnsi="新細明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 wp14:anchorId="570BFD71" wp14:editId="0206C1C7">
                        <wp:extent cx="4051300" cy="4051300"/>
                        <wp:effectExtent l="0" t="0" r="6350" b="6350"/>
                        <wp:docPr id="5" name="圖片 5" descr="http://www.culroc.org.tw/pic/pic/cu-or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ulroc.org.tw/pic/pic/cu-or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0" cy="405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7EB8" w:rsidRPr="000E7EB8" w:rsidRDefault="000E7EB8" w:rsidP="000E7EB8">
            <w:pPr>
              <w:widowControl/>
              <w:rPr>
                <w:rFonts w:ascii="Verdana" w:eastAsia="新細明體" w:hAnsi="Verdana" w:cs="新細明體"/>
                <w:color w:val="0033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7EB8" w:rsidRPr="000E7EB8" w:rsidRDefault="000E7EB8" w:rsidP="000E7EB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619E3" w:rsidRDefault="00E619E3"/>
    <w:sectPr w:rsidR="00E61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B8"/>
    <w:rsid w:val="000E7EB8"/>
    <w:rsid w:val="00E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7E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7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roc.org.tw/touchcu/organizat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2016-09-20T16:13:00Z</dcterms:created>
  <dcterms:modified xsi:type="dcterms:W3CDTF">2016-09-20T16:14:00Z</dcterms:modified>
</cp:coreProperties>
</file>